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98" w:rsidRPr="00753EF8" w:rsidRDefault="00456D98" w:rsidP="00456D98">
      <w:pPr>
        <w:spacing w:after="0"/>
        <w:rPr>
          <w:szCs w:val="22"/>
        </w:rPr>
      </w:pPr>
      <w:r w:rsidRPr="00753EF8">
        <w:rPr>
          <w:szCs w:val="22"/>
        </w:rPr>
        <w:t>Dear Parent/Guardian</w:t>
      </w:r>
    </w:p>
    <w:p w:rsidR="00456D98" w:rsidRPr="00753EF8" w:rsidRDefault="00456D98" w:rsidP="00456D98">
      <w:pPr>
        <w:tabs>
          <w:tab w:val="left" w:pos="2865"/>
        </w:tabs>
        <w:spacing w:after="0"/>
        <w:rPr>
          <w:szCs w:val="22"/>
        </w:rPr>
      </w:pPr>
      <w:r w:rsidRPr="00753EF8">
        <w:rPr>
          <w:szCs w:val="22"/>
        </w:rPr>
        <w:tab/>
      </w:r>
    </w:p>
    <w:p w:rsidR="00456D98" w:rsidRDefault="00456D98" w:rsidP="00456D98">
      <w:pPr>
        <w:spacing w:after="0"/>
        <w:rPr>
          <w:rFonts w:cs="Arial"/>
          <w:szCs w:val="22"/>
        </w:rPr>
      </w:pPr>
      <w:r>
        <w:rPr>
          <w:rFonts w:cs="Arial"/>
          <w:szCs w:val="22"/>
        </w:rPr>
        <w:t xml:space="preserve">Year 12 Term 2: important assessment information </w:t>
      </w:r>
    </w:p>
    <w:p w:rsidR="00456D98" w:rsidRPr="001325BE" w:rsidRDefault="00456D98" w:rsidP="00456D98">
      <w:pPr>
        <w:spacing w:after="0"/>
        <w:rPr>
          <w:rFonts w:cs="Arial"/>
          <w:szCs w:val="22"/>
        </w:rPr>
      </w:pPr>
    </w:p>
    <w:p w:rsidR="00456D98" w:rsidRPr="00191C53" w:rsidRDefault="00456D98" w:rsidP="00456D98">
      <w:pPr>
        <w:spacing w:after="0"/>
        <w:rPr>
          <w:rFonts w:cs="Arial"/>
          <w:bCs/>
          <w:lang w:eastAsia="en-AU"/>
        </w:rPr>
      </w:pPr>
      <w:r>
        <w:rPr>
          <w:rFonts w:cs="Arial"/>
          <w:szCs w:val="22"/>
          <w:lang w:eastAsia="en-AU"/>
        </w:rPr>
        <w:t>This letter outlines</w:t>
      </w:r>
      <w:r w:rsidRPr="00191C53">
        <w:rPr>
          <w:rFonts w:cs="Arial"/>
          <w:szCs w:val="22"/>
          <w:lang w:eastAsia="en-AU"/>
        </w:rPr>
        <w:t xml:space="preserve"> </w:t>
      </w:r>
      <w:r>
        <w:rPr>
          <w:rFonts w:cs="Arial"/>
          <w:szCs w:val="22"/>
          <w:lang w:eastAsia="en-AU"/>
        </w:rPr>
        <w:t xml:space="preserve">information about important assessments for Year 12 in Term 2 – the Externally Set Task for General courses, and Semester 1 exams for ATAR courses. </w:t>
      </w:r>
      <w:r w:rsidRPr="00191C53">
        <w:rPr>
          <w:rFonts w:cs="Arial"/>
          <w:szCs w:val="22"/>
          <w:lang w:eastAsia="en-AU"/>
        </w:rPr>
        <w:t xml:space="preserve">Please read the letter and timetables carefully, and let the school know if there are any issues. </w:t>
      </w:r>
      <w:r>
        <w:rPr>
          <w:rFonts w:cs="Arial"/>
          <w:szCs w:val="22"/>
          <w:lang w:eastAsia="en-AU"/>
        </w:rPr>
        <w:t xml:space="preserve">For ATAR students, </w:t>
      </w:r>
      <w:r w:rsidRPr="00191C53">
        <w:rPr>
          <w:rFonts w:cs="Arial"/>
          <w:szCs w:val="22"/>
          <w:lang w:eastAsia="en-AU"/>
        </w:rPr>
        <w:t>I strongly recommend putting the exam timetable somewhere easily found during exam week – for example, your refrigerator or noticeboard.</w:t>
      </w:r>
    </w:p>
    <w:p w:rsidR="00456D98" w:rsidRPr="00191C53" w:rsidRDefault="00456D98" w:rsidP="00456D98">
      <w:pPr>
        <w:spacing w:after="0"/>
        <w:rPr>
          <w:rFonts w:cs="Arial"/>
          <w:bCs/>
          <w:lang w:eastAsia="en-AU"/>
        </w:rPr>
      </w:pPr>
      <w:r w:rsidRPr="00191C53">
        <w:rPr>
          <w:rFonts w:cs="Arial"/>
          <w:szCs w:val="22"/>
          <w:lang w:eastAsia="en-AU"/>
        </w:rPr>
        <w:t> </w:t>
      </w:r>
    </w:p>
    <w:p w:rsidR="00456D98" w:rsidRPr="00191C53" w:rsidRDefault="00456D98" w:rsidP="00456D98">
      <w:pPr>
        <w:spacing w:after="0"/>
        <w:rPr>
          <w:rFonts w:cs="Arial"/>
          <w:bCs/>
          <w:lang w:eastAsia="en-AU"/>
        </w:rPr>
      </w:pPr>
      <w:r w:rsidRPr="00191C53">
        <w:rPr>
          <w:rFonts w:cs="Arial"/>
          <w:b/>
          <w:szCs w:val="22"/>
          <w:lang w:eastAsia="en-AU"/>
        </w:rPr>
        <w:t>General Courses</w:t>
      </w:r>
    </w:p>
    <w:p w:rsidR="00456D98" w:rsidRPr="00191C53" w:rsidRDefault="00456D98" w:rsidP="00456D98">
      <w:pPr>
        <w:spacing w:after="0"/>
        <w:rPr>
          <w:rFonts w:cs="Arial"/>
          <w:bCs/>
          <w:lang w:eastAsia="en-AU"/>
        </w:rPr>
      </w:pPr>
      <w:r w:rsidRPr="00191C53">
        <w:rPr>
          <w:rFonts w:cs="Arial"/>
          <w:szCs w:val="22"/>
          <w:lang w:eastAsia="en-AU"/>
        </w:rPr>
        <w:t xml:space="preserve">Students will do their Externally Set Tasks, in </w:t>
      </w:r>
      <w:r w:rsidR="006A5F65">
        <w:rPr>
          <w:rFonts w:cs="Arial"/>
          <w:szCs w:val="22"/>
          <w:lang w:eastAsia="en-AU"/>
        </w:rPr>
        <w:t>class time, during Term 2 Week 3</w:t>
      </w:r>
      <w:r>
        <w:rPr>
          <w:rFonts w:cs="Arial"/>
          <w:bCs/>
          <w:szCs w:val="22"/>
          <w:lang w:eastAsia="en-AU"/>
        </w:rPr>
        <w:t xml:space="preserve"> </w:t>
      </w:r>
      <w:r w:rsidR="006A5F65">
        <w:rPr>
          <w:rFonts w:cs="Arial"/>
          <w:bCs/>
          <w:szCs w:val="22"/>
          <w:lang w:eastAsia="en-AU"/>
        </w:rPr>
        <w:t>to Week 5</w:t>
      </w:r>
      <w:r w:rsidRPr="00191C53">
        <w:rPr>
          <w:rFonts w:cs="Arial"/>
          <w:szCs w:val="22"/>
          <w:lang w:eastAsia="en-AU"/>
        </w:rPr>
        <w:t xml:space="preserve"> (May </w:t>
      </w:r>
      <w:r w:rsidR="00EA17F2">
        <w:rPr>
          <w:rFonts w:cs="Arial"/>
          <w:szCs w:val="22"/>
          <w:lang w:eastAsia="en-AU"/>
        </w:rPr>
        <w:t>4</w:t>
      </w:r>
      <w:r w:rsidRPr="00191C53">
        <w:rPr>
          <w:rFonts w:cs="Arial"/>
          <w:szCs w:val="22"/>
          <w:lang w:eastAsia="en-AU"/>
        </w:rPr>
        <w:t xml:space="preserve"> to May </w:t>
      </w:r>
      <w:r w:rsidR="006A5F65">
        <w:rPr>
          <w:rFonts w:cs="Arial"/>
          <w:szCs w:val="22"/>
          <w:lang w:eastAsia="en-AU"/>
        </w:rPr>
        <w:t>2</w:t>
      </w:r>
      <w:r w:rsidR="004D7B9B">
        <w:rPr>
          <w:rFonts w:cs="Arial"/>
          <w:szCs w:val="22"/>
          <w:lang w:eastAsia="en-AU"/>
        </w:rPr>
        <w:t>1</w:t>
      </w:r>
      <w:r w:rsidRPr="00191C53">
        <w:rPr>
          <w:rFonts w:cs="Arial"/>
          <w:szCs w:val="22"/>
          <w:lang w:eastAsia="en-AU"/>
        </w:rPr>
        <w:t>). There will be no changes to the timetable during Week</w:t>
      </w:r>
      <w:r w:rsidR="006A5F65">
        <w:rPr>
          <w:rFonts w:cs="Arial"/>
          <w:szCs w:val="22"/>
          <w:lang w:eastAsia="en-AU"/>
        </w:rPr>
        <w:t>s</w:t>
      </w:r>
      <w:r w:rsidRPr="00191C53">
        <w:rPr>
          <w:rFonts w:cs="Arial"/>
          <w:szCs w:val="22"/>
          <w:lang w:eastAsia="en-AU"/>
        </w:rPr>
        <w:t xml:space="preserve"> </w:t>
      </w:r>
      <w:r w:rsidR="006A5F65">
        <w:rPr>
          <w:rFonts w:cs="Arial"/>
          <w:szCs w:val="22"/>
          <w:lang w:eastAsia="en-AU"/>
        </w:rPr>
        <w:t>3</w:t>
      </w:r>
      <w:r w:rsidR="004D7B9B">
        <w:rPr>
          <w:rFonts w:cs="Arial"/>
          <w:szCs w:val="22"/>
          <w:lang w:eastAsia="en-AU"/>
        </w:rPr>
        <w:t xml:space="preserve"> </w:t>
      </w:r>
      <w:r w:rsidR="006A5F65">
        <w:rPr>
          <w:rFonts w:cs="Arial"/>
          <w:szCs w:val="22"/>
          <w:lang w:eastAsia="en-AU"/>
        </w:rPr>
        <w:t>to</w:t>
      </w:r>
      <w:r w:rsidR="004D7B9B">
        <w:rPr>
          <w:rFonts w:cs="Arial"/>
          <w:szCs w:val="22"/>
          <w:lang w:eastAsia="en-AU"/>
        </w:rPr>
        <w:t xml:space="preserve"> </w:t>
      </w:r>
      <w:r w:rsidR="006A5F65">
        <w:rPr>
          <w:rFonts w:cs="Arial"/>
          <w:szCs w:val="22"/>
          <w:lang w:eastAsia="en-AU"/>
        </w:rPr>
        <w:t>5</w:t>
      </w:r>
      <w:r>
        <w:rPr>
          <w:rFonts w:cs="Arial"/>
          <w:szCs w:val="22"/>
          <w:lang w:eastAsia="en-AU"/>
        </w:rPr>
        <w:t>, that is, students will attend all their normal classes, and sit the EST during class time.</w:t>
      </w:r>
    </w:p>
    <w:p w:rsidR="00456D98" w:rsidRDefault="00456D98" w:rsidP="00456D98">
      <w:pPr>
        <w:spacing w:after="0"/>
        <w:rPr>
          <w:rFonts w:cs="Arial"/>
          <w:bCs/>
          <w:lang w:eastAsia="en-AU"/>
        </w:rPr>
      </w:pPr>
    </w:p>
    <w:p w:rsidR="00456D98" w:rsidRPr="00D74DE8" w:rsidRDefault="00456D98" w:rsidP="00456D98">
      <w:pPr>
        <w:spacing w:after="0"/>
        <w:rPr>
          <w:rFonts w:cs="Arial"/>
          <w:b/>
          <w:bCs/>
          <w:i/>
          <w:sz w:val="20"/>
          <w:lang w:eastAsia="en-AU"/>
        </w:rPr>
      </w:pPr>
      <w:r w:rsidRPr="00D74DE8">
        <w:rPr>
          <w:rFonts w:cs="Arial"/>
          <w:b/>
          <w:i/>
          <w:sz w:val="20"/>
          <w:lang w:eastAsia="en-AU"/>
        </w:rPr>
        <w:t>What is the EST?</w:t>
      </w:r>
    </w:p>
    <w:p w:rsidR="00456D98" w:rsidRDefault="00456D98" w:rsidP="00456D98">
      <w:pPr>
        <w:spacing w:after="0"/>
        <w:rPr>
          <w:rFonts w:cs="Arial"/>
          <w:bCs/>
          <w:szCs w:val="22"/>
          <w:lang w:eastAsia="en-AU"/>
        </w:rPr>
      </w:pPr>
      <w:r w:rsidRPr="00191C53">
        <w:rPr>
          <w:rFonts w:cs="Arial"/>
          <w:szCs w:val="22"/>
          <w:lang w:eastAsia="en-AU"/>
        </w:rPr>
        <w:t xml:space="preserve">This task is worth 15% of the student’s total year mark.  It is set by the School Curriculum and Standards Authority. The </w:t>
      </w:r>
      <w:r>
        <w:rPr>
          <w:rFonts w:cs="Arial"/>
          <w:szCs w:val="22"/>
          <w:lang w:eastAsia="en-AU"/>
        </w:rPr>
        <w:t xml:space="preserve">in-class, 50 minute </w:t>
      </w:r>
      <w:r w:rsidRPr="00191C53">
        <w:rPr>
          <w:rFonts w:cs="Arial"/>
          <w:szCs w:val="22"/>
          <w:lang w:eastAsia="en-AU"/>
        </w:rPr>
        <w:t xml:space="preserve">task will be done by all Year 12 students across the state doing </w:t>
      </w:r>
      <w:r>
        <w:rPr>
          <w:rFonts w:cs="Arial"/>
          <w:szCs w:val="22"/>
          <w:lang w:eastAsia="en-AU"/>
        </w:rPr>
        <w:t xml:space="preserve">the </w:t>
      </w:r>
      <w:r w:rsidRPr="00191C53">
        <w:rPr>
          <w:rFonts w:cs="Arial"/>
          <w:szCs w:val="22"/>
          <w:lang w:eastAsia="en-AU"/>
        </w:rPr>
        <w:t xml:space="preserve">General course. </w:t>
      </w:r>
    </w:p>
    <w:p w:rsidR="00456D98" w:rsidRDefault="00456D98" w:rsidP="00456D98">
      <w:pPr>
        <w:spacing w:after="0"/>
        <w:rPr>
          <w:rFonts w:cs="Arial"/>
          <w:b/>
          <w:bCs/>
          <w:i/>
          <w:sz w:val="20"/>
          <w:lang w:eastAsia="en-AU"/>
        </w:rPr>
      </w:pPr>
    </w:p>
    <w:p w:rsidR="00456D98" w:rsidRPr="00D74DE8" w:rsidRDefault="00456D98" w:rsidP="00456D98">
      <w:pPr>
        <w:spacing w:after="0"/>
        <w:rPr>
          <w:rFonts w:cs="Arial"/>
          <w:b/>
          <w:bCs/>
          <w:i/>
          <w:sz w:val="20"/>
          <w:lang w:eastAsia="en-AU"/>
        </w:rPr>
      </w:pPr>
      <w:r w:rsidRPr="00D74DE8">
        <w:rPr>
          <w:rFonts w:cs="Arial"/>
          <w:b/>
          <w:i/>
          <w:sz w:val="20"/>
          <w:lang w:eastAsia="en-AU"/>
        </w:rPr>
        <w:t>What will the EST be about?</w:t>
      </w:r>
    </w:p>
    <w:p w:rsidR="00456D98" w:rsidRDefault="00456D98" w:rsidP="00456D98">
      <w:pPr>
        <w:spacing w:after="0"/>
        <w:rPr>
          <w:rFonts w:cs="Arial"/>
          <w:bCs/>
          <w:szCs w:val="22"/>
          <w:lang w:eastAsia="en-AU"/>
        </w:rPr>
      </w:pPr>
      <w:r w:rsidRPr="00191C53">
        <w:rPr>
          <w:rFonts w:cs="Arial"/>
          <w:szCs w:val="22"/>
          <w:lang w:eastAsia="en-AU"/>
        </w:rPr>
        <w:t>The content which will be covered in this task is outlined in the Course Outline. Class teachers can provide more information.</w:t>
      </w:r>
    </w:p>
    <w:p w:rsidR="00456D98" w:rsidRDefault="00456D98" w:rsidP="00456D98">
      <w:pPr>
        <w:spacing w:after="0"/>
        <w:rPr>
          <w:rFonts w:cs="Arial"/>
          <w:b/>
          <w:bCs/>
          <w:i/>
          <w:sz w:val="20"/>
          <w:lang w:eastAsia="en-AU"/>
        </w:rPr>
      </w:pPr>
    </w:p>
    <w:p w:rsidR="00456D98" w:rsidRPr="00D74DE8" w:rsidRDefault="00456D98" w:rsidP="00456D98">
      <w:pPr>
        <w:spacing w:after="0"/>
        <w:rPr>
          <w:rFonts w:cs="Arial"/>
          <w:b/>
          <w:bCs/>
          <w:i/>
          <w:sz w:val="20"/>
          <w:lang w:eastAsia="en-AU"/>
        </w:rPr>
      </w:pPr>
      <w:r w:rsidRPr="00D74DE8">
        <w:rPr>
          <w:rFonts w:cs="Arial"/>
          <w:b/>
          <w:i/>
          <w:sz w:val="20"/>
          <w:lang w:eastAsia="en-AU"/>
        </w:rPr>
        <w:t>Can I do the EST at another time?</w:t>
      </w:r>
    </w:p>
    <w:p w:rsidR="00456D98" w:rsidRDefault="00456D98" w:rsidP="00456D98">
      <w:pPr>
        <w:spacing w:after="0"/>
        <w:rPr>
          <w:rFonts w:cs="Arial"/>
          <w:bCs/>
          <w:szCs w:val="22"/>
          <w:lang w:eastAsia="en-AU"/>
        </w:rPr>
      </w:pPr>
      <w:r>
        <w:rPr>
          <w:rFonts w:cs="Arial"/>
          <w:szCs w:val="22"/>
          <w:lang w:eastAsia="en-AU"/>
        </w:rPr>
        <w:t xml:space="preserve">Generally speaking, no. Students who are absent with an acceptable reason (for example, medical reasons), will need to </w:t>
      </w:r>
      <w:proofErr w:type="spellStart"/>
      <w:r>
        <w:rPr>
          <w:rFonts w:cs="Arial"/>
          <w:szCs w:val="22"/>
          <w:lang w:eastAsia="en-AU"/>
        </w:rPr>
        <w:t>organise</w:t>
      </w:r>
      <w:proofErr w:type="spellEnd"/>
      <w:r>
        <w:rPr>
          <w:rFonts w:cs="Arial"/>
          <w:szCs w:val="22"/>
          <w:lang w:eastAsia="en-AU"/>
        </w:rPr>
        <w:t xml:space="preserve"> to sit the task at an alternativ</w:t>
      </w:r>
      <w:r w:rsidR="004D7B9B">
        <w:rPr>
          <w:rFonts w:cs="Arial"/>
          <w:szCs w:val="22"/>
          <w:lang w:eastAsia="en-AU"/>
        </w:rPr>
        <w:t xml:space="preserve">e time within Week </w:t>
      </w:r>
      <w:r w:rsidR="008106B7">
        <w:rPr>
          <w:rFonts w:cs="Arial"/>
          <w:szCs w:val="22"/>
          <w:lang w:eastAsia="en-AU"/>
        </w:rPr>
        <w:t>3 to 5</w:t>
      </w:r>
      <w:r>
        <w:rPr>
          <w:rFonts w:cs="Arial"/>
          <w:szCs w:val="22"/>
          <w:lang w:eastAsia="en-AU"/>
        </w:rPr>
        <w:t xml:space="preserve">. Caregivers of students who are absent for the EST are asked to contact </w:t>
      </w:r>
      <w:r w:rsidR="008106B7">
        <w:rPr>
          <w:rFonts w:cs="Arial"/>
          <w:szCs w:val="22"/>
          <w:lang w:eastAsia="en-AU"/>
        </w:rPr>
        <w:t xml:space="preserve">Aleesha </w:t>
      </w:r>
      <w:proofErr w:type="spellStart"/>
      <w:r w:rsidR="008106B7">
        <w:rPr>
          <w:rFonts w:cs="Arial"/>
          <w:szCs w:val="22"/>
          <w:lang w:eastAsia="en-AU"/>
        </w:rPr>
        <w:t>McKenna-Green</w:t>
      </w:r>
      <w:proofErr w:type="spellEnd"/>
      <w:r>
        <w:rPr>
          <w:rFonts w:cs="Arial"/>
          <w:szCs w:val="22"/>
          <w:lang w:eastAsia="en-AU"/>
        </w:rPr>
        <w:t xml:space="preserve">, Student Services Manager, or Craig Chadwick, Associate Principal to discuss this. </w:t>
      </w:r>
    </w:p>
    <w:p w:rsidR="00456D98" w:rsidRDefault="00456D98" w:rsidP="00456D98">
      <w:pPr>
        <w:spacing w:after="0"/>
        <w:rPr>
          <w:rFonts w:cs="Arial"/>
          <w:bCs/>
          <w:szCs w:val="22"/>
          <w:lang w:eastAsia="en-AU"/>
        </w:rPr>
      </w:pPr>
    </w:p>
    <w:p w:rsidR="00456D98" w:rsidRPr="00D74DE8" w:rsidRDefault="00456D98" w:rsidP="00456D98">
      <w:pPr>
        <w:spacing w:after="0"/>
        <w:rPr>
          <w:rFonts w:cs="Arial"/>
          <w:b/>
          <w:bCs/>
          <w:i/>
          <w:sz w:val="20"/>
          <w:lang w:eastAsia="en-AU"/>
        </w:rPr>
      </w:pPr>
      <w:r w:rsidRPr="00D74DE8">
        <w:rPr>
          <w:rFonts w:cs="Arial"/>
          <w:b/>
          <w:i/>
          <w:sz w:val="20"/>
          <w:lang w:eastAsia="en-AU"/>
        </w:rPr>
        <w:t>What happens if a student doesn’t do the EST?</w:t>
      </w:r>
    </w:p>
    <w:p w:rsidR="00456D98" w:rsidRDefault="00456D98" w:rsidP="00456D98">
      <w:pPr>
        <w:spacing w:after="0"/>
        <w:rPr>
          <w:rFonts w:cs="Arial"/>
          <w:bCs/>
          <w:szCs w:val="22"/>
          <w:lang w:eastAsia="en-AU"/>
        </w:rPr>
      </w:pPr>
      <w:r>
        <w:rPr>
          <w:rFonts w:cs="Arial"/>
          <w:szCs w:val="22"/>
          <w:lang w:eastAsia="en-AU"/>
        </w:rPr>
        <w:t xml:space="preserve">Students who do not sit the EST will receive ‘0’ for this task, which has a weighting of 15% of the course’s total mark. This may have a significant impact on the final course grade. </w:t>
      </w:r>
    </w:p>
    <w:p w:rsidR="00456D98" w:rsidRDefault="00456D98" w:rsidP="00456D98">
      <w:pPr>
        <w:spacing w:after="0"/>
        <w:rPr>
          <w:rFonts w:cs="Arial"/>
          <w:bCs/>
          <w:i/>
          <w:sz w:val="20"/>
          <w:lang w:eastAsia="en-AU"/>
        </w:rPr>
      </w:pPr>
    </w:p>
    <w:p w:rsidR="00456D98" w:rsidRPr="00D74DE8" w:rsidRDefault="00456D98" w:rsidP="00456D98">
      <w:pPr>
        <w:spacing w:after="0"/>
        <w:rPr>
          <w:rFonts w:cs="Arial"/>
          <w:b/>
          <w:bCs/>
          <w:i/>
          <w:sz w:val="20"/>
          <w:lang w:eastAsia="en-AU"/>
        </w:rPr>
      </w:pPr>
      <w:r w:rsidRPr="00D74DE8">
        <w:rPr>
          <w:rFonts w:cs="Arial"/>
          <w:b/>
          <w:i/>
          <w:sz w:val="20"/>
          <w:lang w:eastAsia="en-AU"/>
        </w:rPr>
        <w:t>Can my child prepare for the EST?</w:t>
      </w:r>
    </w:p>
    <w:p w:rsidR="00456D98" w:rsidRDefault="00456D98" w:rsidP="00456D98">
      <w:pPr>
        <w:spacing w:after="0"/>
        <w:rPr>
          <w:rFonts w:cs="Arial"/>
          <w:bCs/>
          <w:szCs w:val="22"/>
          <w:lang w:eastAsia="en-AU"/>
        </w:rPr>
      </w:pPr>
      <w:r>
        <w:rPr>
          <w:rFonts w:cs="Arial"/>
          <w:szCs w:val="22"/>
          <w:lang w:eastAsia="en-AU"/>
        </w:rPr>
        <w:t>Yes. Students have had information about the syllabus content which will be covered – they can make sure they have learned this. The content is from Unit 3. It will help if students can recall information and apply skills and concepts covered. Teachers will reinforce this in class time.</w:t>
      </w:r>
    </w:p>
    <w:p w:rsidR="00456D98" w:rsidRPr="00191C53" w:rsidRDefault="00456D98" w:rsidP="00456D98">
      <w:pPr>
        <w:spacing w:after="0"/>
        <w:rPr>
          <w:rFonts w:cs="Arial"/>
          <w:bCs/>
          <w:lang w:eastAsia="en-AU"/>
        </w:rPr>
      </w:pPr>
      <w:r w:rsidRPr="00191C53">
        <w:rPr>
          <w:rFonts w:cs="Arial"/>
          <w:szCs w:val="22"/>
          <w:lang w:eastAsia="en-AU"/>
        </w:rPr>
        <w:t> </w:t>
      </w:r>
    </w:p>
    <w:p w:rsidR="00456D98" w:rsidRPr="00191C53" w:rsidRDefault="00456D98" w:rsidP="00456D98">
      <w:pPr>
        <w:spacing w:after="0"/>
        <w:rPr>
          <w:rFonts w:cs="Arial"/>
          <w:bCs/>
          <w:lang w:eastAsia="en-AU"/>
        </w:rPr>
      </w:pPr>
      <w:r w:rsidRPr="00191C53">
        <w:rPr>
          <w:rFonts w:cs="Arial"/>
          <w:b/>
          <w:szCs w:val="22"/>
          <w:lang w:eastAsia="en-AU"/>
        </w:rPr>
        <w:t>ATAR courses</w:t>
      </w:r>
    </w:p>
    <w:p w:rsidR="00456D98" w:rsidRPr="00191C53" w:rsidRDefault="00456D98" w:rsidP="00456D98">
      <w:pPr>
        <w:spacing w:after="0"/>
        <w:rPr>
          <w:rFonts w:cs="Arial"/>
          <w:bCs/>
          <w:lang w:eastAsia="en-AU"/>
        </w:rPr>
      </w:pPr>
      <w:r w:rsidRPr="00191C53">
        <w:rPr>
          <w:rFonts w:cs="Arial"/>
          <w:b/>
          <w:szCs w:val="22"/>
          <w:lang w:eastAsia="en-AU"/>
        </w:rPr>
        <w:t xml:space="preserve">Semester 1 </w:t>
      </w:r>
      <w:r w:rsidRPr="00191C53">
        <w:rPr>
          <w:rFonts w:cs="Arial"/>
          <w:szCs w:val="22"/>
          <w:lang w:eastAsia="en-AU"/>
        </w:rPr>
        <w:t xml:space="preserve">(Unit 3) examinations will take place </w:t>
      </w:r>
      <w:r>
        <w:rPr>
          <w:rFonts w:cs="Arial"/>
          <w:szCs w:val="22"/>
          <w:lang w:eastAsia="en-AU"/>
        </w:rPr>
        <w:t xml:space="preserve">in Week </w:t>
      </w:r>
      <w:r w:rsidR="006A5F65">
        <w:rPr>
          <w:rFonts w:cs="Arial"/>
          <w:szCs w:val="22"/>
          <w:lang w:eastAsia="en-AU"/>
        </w:rPr>
        <w:t>6</w:t>
      </w:r>
      <w:r>
        <w:rPr>
          <w:rFonts w:cs="Arial"/>
          <w:szCs w:val="22"/>
          <w:lang w:eastAsia="en-AU"/>
        </w:rPr>
        <w:t xml:space="preserve"> </w:t>
      </w:r>
      <w:r w:rsidRPr="00191C53">
        <w:rPr>
          <w:rFonts w:cs="Arial"/>
          <w:szCs w:val="22"/>
          <w:lang w:eastAsia="en-AU"/>
        </w:rPr>
        <w:t>from Monday 2</w:t>
      </w:r>
      <w:r w:rsidR="006A5F65">
        <w:rPr>
          <w:rFonts w:cs="Arial"/>
          <w:szCs w:val="22"/>
          <w:lang w:eastAsia="en-AU"/>
        </w:rPr>
        <w:t>4</w:t>
      </w:r>
      <w:r>
        <w:rPr>
          <w:rFonts w:cs="Arial"/>
          <w:szCs w:val="22"/>
          <w:lang w:eastAsia="en-AU"/>
        </w:rPr>
        <w:t xml:space="preserve"> May to Friday </w:t>
      </w:r>
      <w:r w:rsidR="00EA17F2">
        <w:rPr>
          <w:rFonts w:cs="Arial"/>
          <w:szCs w:val="22"/>
          <w:lang w:eastAsia="en-AU"/>
        </w:rPr>
        <w:t>2</w:t>
      </w:r>
      <w:r w:rsidR="006A5F65">
        <w:rPr>
          <w:rFonts w:cs="Arial"/>
          <w:szCs w:val="22"/>
          <w:lang w:eastAsia="en-AU"/>
        </w:rPr>
        <w:t>8</w:t>
      </w:r>
      <w:r>
        <w:rPr>
          <w:rFonts w:cs="Arial"/>
          <w:szCs w:val="22"/>
          <w:lang w:eastAsia="en-AU"/>
        </w:rPr>
        <w:t xml:space="preserve"> </w:t>
      </w:r>
      <w:r w:rsidR="004D7B9B">
        <w:rPr>
          <w:rFonts w:cs="Arial"/>
          <w:szCs w:val="22"/>
          <w:lang w:eastAsia="en-AU"/>
        </w:rPr>
        <w:t>May</w:t>
      </w:r>
      <w:r w:rsidRPr="00191C53">
        <w:rPr>
          <w:rFonts w:cs="Arial"/>
          <w:szCs w:val="22"/>
          <w:lang w:eastAsia="en-AU"/>
        </w:rPr>
        <w:t>.  </w:t>
      </w:r>
    </w:p>
    <w:p w:rsidR="00456D98" w:rsidRPr="00191C53" w:rsidRDefault="00456D98" w:rsidP="00456D98">
      <w:pPr>
        <w:spacing w:after="0"/>
        <w:rPr>
          <w:rFonts w:cs="Arial"/>
          <w:bCs/>
          <w:lang w:eastAsia="en-AU"/>
        </w:rPr>
      </w:pPr>
      <w:r w:rsidRPr="00191C53">
        <w:rPr>
          <w:rFonts w:cs="Arial"/>
          <w:szCs w:val="22"/>
          <w:lang w:eastAsia="en-AU"/>
        </w:rPr>
        <w:t> </w:t>
      </w:r>
    </w:p>
    <w:p w:rsidR="00456D98" w:rsidRPr="00191C53" w:rsidRDefault="00456D98" w:rsidP="00456D98">
      <w:pPr>
        <w:spacing w:after="0"/>
        <w:rPr>
          <w:rFonts w:cs="Arial"/>
          <w:b/>
          <w:bCs/>
          <w:lang w:eastAsia="en-AU"/>
        </w:rPr>
      </w:pPr>
      <w:r w:rsidRPr="00191C53">
        <w:rPr>
          <w:rFonts w:cs="Arial"/>
          <w:b/>
          <w:szCs w:val="22"/>
          <w:lang w:eastAsia="en-AU"/>
        </w:rPr>
        <w:t>Frequently Asked Questions for ATAR exam week:</w:t>
      </w:r>
    </w:p>
    <w:p w:rsidR="00456D98" w:rsidRPr="00753EF8" w:rsidRDefault="00456D98" w:rsidP="00456D98">
      <w:pPr>
        <w:spacing w:after="0"/>
        <w:jc w:val="both"/>
        <w:rPr>
          <w:szCs w:val="22"/>
        </w:rPr>
      </w:pPr>
    </w:p>
    <w:p w:rsidR="00456D98" w:rsidRPr="00753EF8" w:rsidRDefault="00456D98" w:rsidP="00456D98">
      <w:pPr>
        <w:spacing w:after="0"/>
        <w:jc w:val="both"/>
        <w:rPr>
          <w:szCs w:val="22"/>
        </w:rPr>
      </w:pPr>
      <w:r w:rsidRPr="00753EF8">
        <w:rPr>
          <w:b/>
          <w:i/>
          <w:szCs w:val="22"/>
        </w:rPr>
        <w:t xml:space="preserve">My child does </w:t>
      </w:r>
      <w:r>
        <w:rPr>
          <w:b/>
          <w:i/>
          <w:szCs w:val="22"/>
        </w:rPr>
        <w:t>General</w:t>
      </w:r>
      <w:r w:rsidR="004D7B9B">
        <w:rPr>
          <w:b/>
          <w:i/>
          <w:szCs w:val="22"/>
        </w:rPr>
        <w:t xml:space="preserve">, Industry Links or </w:t>
      </w:r>
      <w:r w:rsidRPr="00753EF8">
        <w:rPr>
          <w:b/>
          <w:i/>
          <w:szCs w:val="22"/>
        </w:rPr>
        <w:t xml:space="preserve">Certificate courses. How does this affect them? </w:t>
      </w:r>
      <w:r w:rsidRPr="00753EF8">
        <w:rPr>
          <w:szCs w:val="22"/>
        </w:rPr>
        <w:t xml:space="preserve">Students who do </w:t>
      </w:r>
      <w:r>
        <w:rPr>
          <w:szCs w:val="22"/>
        </w:rPr>
        <w:t>General</w:t>
      </w:r>
      <w:r w:rsidRPr="00753EF8">
        <w:rPr>
          <w:szCs w:val="22"/>
        </w:rPr>
        <w:t xml:space="preserve"> and Certificate courses attend classes in the usual manner. Attendance in class is really important.</w:t>
      </w:r>
    </w:p>
    <w:p w:rsidR="00456D98" w:rsidRPr="00753EF8" w:rsidRDefault="00456D98" w:rsidP="00456D98">
      <w:pPr>
        <w:spacing w:after="0"/>
        <w:jc w:val="both"/>
        <w:rPr>
          <w:szCs w:val="22"/>
        </w:rPr>
      </w:pPr>
    </w:p>
    <w:p w:rsidR="00456D98" w:rsidRDefault="00456D98" w:rsidP="00456D98">
      <w:pPr>
        <w:spacing w:after="0"/>
        <w:jc w:val="both"/>
        <w:rPr>
          <w:b/>
          <w:i/>
          <w:szCs w:val="22"/>
        </w:rPr>
      </w:pPr>
    </w:p>
    <w:p w:rsidR="00456D98" w:rsidRPr="00753EF8" w:rsidRDefault="00456D98" w:rsidP="00456D98">
      <w:pPr>
        <w:spacing w:after="0"/>
        <w:jc w:val="both"/>
        <w:rPr>
          <w:szCs w:val="22"/>
        </w:rPr>
      </w:pPr>
      <w:r w:rsidRPr="00753EF8">
        <w:rPr>
          <w:b/>
          <w:i/>
          <w:szCs w:val="22"/>
        </w:rPr>
        <w:t xml:space="preserve">My child does four or more </w:t>
      </w:r>
      <w:r>
        <w:rPr>
          <w:b/>
          <w:i/>
          <w:szCs w:val="22"/>
        </w:rPr>
        <w:t>ATAR</w:t>
      </w:r>
      <w:r w:rsidRPr="00753EF8">
        <w:rPr>
          <w:b/>
          <w:i/>
          <w:szCs w:val="22"/>
        </w:rPr>
        <w:t xml:space="preserve"> courses. What does s/he do? </w:t>
      </w:r>
      <w:r w:rsidRPr="00753EF8">
        <w:rPr>
          <w:szCs w:val="22"/>
        </w:rPr>
        <w:t xml:space="preserve">Attend examinations as per the schedule, Monday </w:t>
      </w:r>
      <w:r>
        <w:rPr>
          <w:szCs w:val="22"/>
        </w:rPr>
        <w:t>2</w:t>
      </w:r>
      <w:r w:rsidR="005C7D77">
        <w:rPr>
          <w:szCs w:val="22"/>
        </w:rPr>
        <w:t>4</w:t>
      </w:r>
      <w:r>
        <w:rPr>
          <w:szCs w:val="22"/>
        </w:rPr>
        <w:t xml:space="preserve"> May</w:t>
      </w:r>
      <w:r w:rsidRPr="00753EF8">
        <w:rPr>
          <w:szCs w:val="22"/>
        </w:rPr>
        <w:t xml:space="preserve"> to </w:t>
      </w:r>
      <w:r>
        <w:rPr>
          <w:szCs w:val="22"/>
        </w:rPr>
        <w:t xml:space="preserve">Friday </w:t>
      </w:r>
      <w:r w:rsidR="005C7D77">
        <w:rPr>
          <w:szCs w:val="22"/>
        </w:rPr>
        <w:t>28</w:t>
      </w:r>
      <w:r>
        <w:rPr>
          <w:szCs w:val="22"/>
        </w:rPr>
        <w:t xml:space="preserve"> </w:t>
      </w:r>
      <w:r w:rsidR="004D7B9B">
        <w:rPr>
          <w:szCs w:val="22"/>
        </w:rPr>
        <w:t>May</w:t>
      </w:r>
      <w:r w:rsidRPr="001325BE">
        <w:rPr>
          <w:szCs w:val="22"/>
        </w:rPr>
        <w:t xml:space="preserve">. </w:t>
      </w:r>
      <w:r w:rsidRPr="00FE0ADA">
        <w:rPr>
          <w:szCs w:val="22"/>
        </w:rPr>
        <w:t xml:space="preserve">Resume classes on normal timetable </w:t>
      </w:r>
      <w:r w:rsidR="005C7D77">
        <w:rPr>
          <w:szCs w:val="22"/>
        </w:rPr>
        <w:t>Monday</w:t>
      </w:r>
      <w:r>
        <w:rPr>
          <w:szCs w:val="22"/>
        </w:rPr>
        <w:t xml:space="preserve"> </w:t>
      </w:r>
      <w:r w:rsidR="005C7D77">
        <w:rPr>
          <w:szCs w:val="22"/>
        </w:rPr>
        <w:t>31</w:t>
      </w:r>
      <w:r>
        <w:rPr>
          <w:szCs w:val="22"/>
        </w:rPr>
        <w:t xml:space="preserve"> </w:t>
      </w:r>
      <w:r w:rsidR="005C7D77">
        <w:rPr>
          <w:szCs w:val="22"/>
        </w:rPr>
        <w:t>May</w:t>
      </w:r>
      <w:r w:rsidRPr="00FE0ADA">
        <w:rPr>
          <w:szCs w:val="22"/>
        </w:rPr>
        <w:t xml:space="preserve">. </w:t>
      </w:r>
    </w:p>
    <w:p w:rsidR="00456D98" w:rsidRPr="00753EF8" w:rsidRDefault="00456D98" w:rsidP="00456D98">
      <w:pPr>
        <w:spacing w:after="0"/>
        <w:jc w:val="both"/>
        <w:rPr>
          <w:szCs w:val="22"/>
        </w:rPr>
      </w:pPr>
    </w:p>
    <w:p w:rsidR="004D7B9B" w:rsidRDefault="004D7B9B" w:rsidP="00456D98">
      <w:pPr>
        <w:spacing w:after="0"/>
        <w:jc w:val="both"/>
        <w:rPr>
          <w:b/>
          <w:i/>
          <w:szCs w:val="22"/>
        </w:rPr>
      </w:pPr>
    </w:p>
    <w:p w:rsidR="00456D98" w:rsidRPr="00753EF8" w:rsidRDefault="00456D98" w:rsidP="00456D98">
      <w:pPr>
        <w:spacing w:after="0"/>
        <w:jc w:val="both"/>
        <w:rPr>
          <w:szCs w:val="22"/>
        </w:rPr>
      </w:pPr>
    </w:p>
    <w:p w:rsidR="004D7B9B" w:rsidRDefault="004D7B9B" w:rsidP="00456D98">
      <w:pPr>
        <w:spacing w:after="0"/>
        <w:jc w:val="both"/>
        <w:rPr>
          <w:b/>
          <w:i/>
          <w:szCs w:val="22"/>
        </w:rPr>
      </w:pPr>
    </w:p>
    <w:p w:rsidR="004D7B9B" w:rsidRDefault="004D7B9B" w:rsidP="00456D98">
      <w:pPr>
        <w:spacing w:after="0"/>
        <w:jc w:val="both"/>
        <w:rPr>
          <w:b/>
          <w:i/>
          <w:szCs w:val="22"/>
        </w:rPr>
      </w:pPr>
    </w:p>
    <w:p w:rsidR="004D7B9B" w:rsidRDefault="004D7B9B" w:rsidP="00456D98">
      <w:pPr>
        <w:spacing w:after="0"/>
        <w:jc w:val="both"/>
        <w:rPr>
          <w:b/>
          <w:i/>
          <w:szCs w:val="22"/>
        </w:rPr>
      </w:pPr>
    </w:p>
    <w:p w:rsidR="004D7B9B" w:rsidRDefault="004D7B9B" w:rsidP="00456D98">
      <w:pPr>
        <w:spacing w:after="0"/>
        <w:jc w:val="both"/>
        <w:rPr>
          <w:b/>
          <w:i/>
          <w:szCs w:val="22"/>
        </w:rPr>
      </w:pPr>
    </w:p>
    <w:p w:rsidR="004D7B9B" w:rsidRDefault="004D7B9B" w:rsidP="00456D98">
      <w:pPr>
        <w:spacing w:after="0"/>
        <w:jc w:val="both"/>
        <w:rPr>
          <w:b/>
          <w:i/>
          <w:szCs w:val="22"/>
        </w:rPr>
      </w:pPr>
    </w:p>
    <w:p w:rsidR="004D7B9B" w:rsidRDefault="004D7B9B" w:rsidP="00456D98">
      <w:pPr>
        <w:spacing w:after="0"/>
        <w:jc w:val="both"/>
        <w:rPr>
          <w:b/>
          <w:i/>
          <w:szCs w:val="22"/>
        </w:rPr>
      </w:pPr>
    </w:p>
    <w:p w:rsidR="00456D98" w:rsidRPr="00753EF8" w:rsidRDefault="00456D98" w:rsidP="00456D98">
      <w:pPr>
        <w:spacing w:after="0"/>
        <w:jc w:val="both"/>
        <w:rPr>
          <w:szCs w:val="22"/>
        </w:rPr>
      </w:pPr>
      <w:r w:rsidRPr="00753EF8">
        <w:rPr>
          <w:b/>
          <w:i/>
          <w:szCs w:val="22"/>
        </w:rPr>
        <w:t xml:space="preserve">My child does </w:t>
      </w:r>
      <w:r>
        <w:rPr>
          <w:b/>
          <w:i/>
          <w:szCs w:val="22"/>
        </w:rPr>
        <w:t>ATAR</w:t>
      </w:r>
      <w:r w:rsidRPr="00753EF8">
        <w:rPr>
          <w:b/>
          <w:i/>
          <w:szCs w:val="22"/>
        </w:rPr>
        <w:t xml:space="preserve"> courses and Certificate courses. Will they miss out on instruction? </w:t>
      </w:r>
      <w:r w:rsidRPr="00753EF8">
        <w:rPr>
          <w:szCs w:val="22"/>
        </w:rPr>
        <w:t>New course content will not be covered during the exam week.</w:t>
      </w:r>
    </w:p>
    <w:p w:rsidR="00456D98" w:rsidRPr="00753EF8" w:rsidRDefault="00456D98" w:rsidP="00456D98">
      <w:pPr>
        <w:spacing w:after="0"/>
        <w:jc w:val="both"/>
        <w:rPr>
          <w:szCs w:val="22"/>
        </w:rPr>
      </w:pPr>
    </w:p>
    <w:p w:rsidR="00456D98" w:rsidRDefault="00456D98" w:rsidP="00456D98">
      <w:pPr>
        <w:spacing w:after="0"/>
        <w:rPr>
          <w:szCs w:val="22"/>
        </w:rPr>
      </w:pPr>
      <w:r w:rsidRPr="00753EF8">
        <w:rPr>
          <w:b/>
          <w:i/>
          <w:szCs w:val="22"/>
        </w:rPr>
        <w:t xml:space="preserve">What exam conditions and rules does my child need to be aware of? </w:t>
      </w:r>
      <w:r w:rsidR="008106B7" w:rsidRPr="008106B7">
        <w:rPr>
          <w:szCs w:val="22"/>
        </w:rPr>
        <w:t>A</w:t>
      </w:r>
      <w:r w:rsidRPr="00753EF8">
        <w:rPr>
          <w:szCs w:val="22"/>
        </w:rPr>
        <w:t>n Examinations Handbook</w:t>
      </w:r>
      <w:r w:rsidR="008106B7">
        <w:rPr>
          <w:szCs w:val="22"/>
        </w:rPr>
        <w:t xml:space="preserve"> will be emailed to parents along with this letter</w:t>
      </w:r>
      <w:r w:rsidRPr="00753EF8">
        <w:rPr>
          <w:szCs w:val="22"/>
        </w:rPr>
        <w:t xml:space="preserve">, and this will also be on the school’s website. In particular, students are reminded not to have any phones or e-devices on their person (these need to be left at the front of the room, switched off); drink bottles must be clear/no labels, and there is to be no talking/communication except with supervisors in the exam room. The school follows School Curriculum and Standards Authority’s guidelines for examinations, so students are familiar and comfortable with these in their final external exams. More information can be found in the Year 12 Handbook </w:t>
      </w:r>
      <w:r>
        <w:rPr>
          <w:szCs w:val="22"/>
        </w:rPr>
        <w:t xml:space="preserve">which </w:t>
      </w:r>
      <w:r w:rsidR="008106B7">
        <w:rPr>
          <w:szCs w:val="22"/>
        </w:rPr>
        <w:t>is also attached</w:t>
      </w:r>
      <w:bookmarkStart w:id="0" w:name="_GoBack"/>
      <w:bookmarkEnd w:id="0"/>
      <w:r>
        <w:rPr>
          <w:szCs w:val="22"/>
        </w:rPr>
        <w:t xml:space="preserve"> or you can log onto the School Curriculum and Standards Authority website.</w:t>
      </w:r>
    </w:p>
    <w:p w:rsidR="00456D98" w:rsidRDefault="00456D98" w:rsidP="00456D98">
      <w:pPr>
        <w:spacing w:after="0"/>
        <w:rPr>
          <w:szCs w:val="22"/>
        </w:rPr>
      </w:pPr>
    </w:p>
    <w:p w:rsidR="00456D98" w:rsidRPr="00753EF8" w:rsidRDefault="008106B7" w:rsidP="00456D98">
      <w:pPr>
        <w:spacing w:after="0"/>
        <w:rPr>
          <w:szCs w:val="22"/>
        </w:rPr>
      </w:pPr>
      <w:hyperlink r:id="rId7" w:history="1">
        <w:r w:rsidR="00456D98" w:rsidRPr="00494625">
          <w:rPr>
            <w:rStyle w:val="Hyperlink"/>
            <w:szCs w:val="22"/>
          </w:rPr>
          <w:t>http://www.scsa.wa.edu.au/internet/Publications/year12_information_handbook</w:t>
        </w:r>
      </w:hyperlink>
      <w:r w:rsidR="00456D98" w:rsidRPr="00753EF8">
        <w:rPr>
          <w:szCs w:val="22"/>
        </w:rPr>
        <w:t xml:space="preserve"> (especially pp 25, 43 – 46).</w:t>
      </w:r>
    </w:p>
    <w:p w:rsidR="00456D98" w:rsidRPr="00753EF8" w:rsidRDefault="00456D98" w:rsidP="00456D98">
      <w:pPr>
        <w:spacing w:after="0"/>
        <w:jc w:val="both"/>
        <w:rPr>
          <w:szCs w:val="22"/>
        </w:rPr>
      </w:pPr>
    </w:p>
    <w:p w:rsidR="00456D98" w:rsidRPr="00753EF8" w:rsidRDefault="00456D98" w:rsidP="00456D98">
      <w:pPr>
        <w:spacing w:after="0"/>
        <w:jc w:val="both"/>
        <w:rPr>
          <w:szCs w:val="22"/>
        </w:rPr>
      </w:pPr>
      <w:r w:rsidRPr="00753EF8">
        <w:rPr>
          <w:szCs w:val="22"/>
        </w:rPr>
        <w:t>An examination timetable has been attached for your information. Students must arrive at the examination venue 15 minutes prior to the commencement time. The times for examinations are on the schedule. No allowance will be made for students who are late to or miss examinations as a result of misreading the examination timetable. Personal exam timetables and an examination booklet will be issued to students in Week 4.</w:t>
      </w:r>
    </w:p>
    <w:p w:rsidR="00456D98" w:rsidRPr="00753EF8" w:rsidRDefault="00456D98" w:rsidP="00456D98">
      <w:pPr>
        <w:spacing w:after="0"/>
        <w:jc w:val="both"/>
        <w:rPr>
          <w:szCs w:val="22"/>
        </w:rPr>
      </w:pPr>
    </w:p>
    <w:p w:rsidR="00456D98" w:rsidRPr="00753EF8" w:rsidRDefault="00456D98" w:rsidP="00456D98">
      <w:pPr>
        <w:spacing w:after="0"/>
        <w:jc w:val="both"/>
        <w:rPr>
          <w:szCs w:val="22"/>
        </w:rPr>
      </w:pPr>
      <w:r w:rsidRPr="00753EF8">
        <w:rPr>
          <w:szCs w:val="22"/>
        </w:rPr>
        <w:t xml:space="preserve">Students attending exams must be in </w:t>
      </w:r>
      <w:r w:rsidRPr="00753EF8">
        <w:rPr>
          <w:szCs w:val="22"/>
          <w:u w:val="single"/>
        </w:rPr>
        <w:t>full school uniform</w:t>
      </w:r>
      <w:r w:rsidRPr="00753EF8">
        <w:rPr>
          <w:szCs w:val="22"/>
        </w:rPr>
        <w:t>. This includes jackets.</w:t>
      </w:r>
    </w:p>
    <w:p w:rsidR="00456D98" w:rsidRPr="00753EF8" w:rsidRDefault="00456D98" w:rsidP="00456D98">
      <w:pPr>
        <w:spacing w:after="0"/>
        <w:jc w:val="both"/>
        <w:rPr>
          <w:szCs w:val="22"/>
        </w:rPr>
      </w:pPr>
    </w:p>
    <w:p w:rsidR="00456D98" w:rsidRPr="00753EF8" w:rsidRDefault="00456D98" w:rsidP="00456D98">
      <w:pPr>
        <w:spacing w:after="0"/>
        <w:jc w:val="both"/>
        <w:rPr>
          <w:szCs w:val="22"/>
        </w:rPr>
      </w:pPr>
      <w:r w:rsidRPr="00753EF8">
        <w:rPr>
          <w:szCs w:val="22"/>
        </w:rPr>
        <w:t>Attendance at examinations is an essential part of a student’s course or subject. If students are unable to attend an examination due to ‘sickness or misadventure</w:t>
      </w:r>
      <w:r>
        <w:rPr>
          <w:szCs w:val="22"/>
        </w:rPr>
        <w:t>’</w:t>
      </w:r>
      <w:r w:rsidRPr="00753EF8">
        <w:rPr>
          <w:szCs w:val="22"/>
        </w:rPr>
        <w:t xml:space="preserve">, students or their parents/caregivers are asked to make urgent contact with </w:t>
      </w:r>
      <w:proofErr w:type="spellStart"/>
      <w:r w:rsidR="005C7D77">
        <w:rPr>
          <w:szCs w:val="22"/>
        </w:rPr>
        <w:t>Ms</w:t>
      </w:r>
      <w:proofErr w:type="spellEnd"/>
      <w:r w:rsidR="005C7D77">
        <w:rPr>
          <w:szCs w:val="22"/>
        </w:rPr>
        <w:t xml:space="preserve"> </w:t>
      </w:r>
      <w:proofErr w:type="spellStart"/>
      <w:r w:rsidR="005C7D77">
        <w:rPr>
          <w:szCs w:val="22"/>
        </w:rPr>
        <w:t>McKenna-Green</w:t>
      </w:r>
      <w:proofErr w:type="spellEnd"/>
      <w:r>
        <w:rPr>
          <w:szCs w:val="22"/>
        </w:rPr>
        <w:t xml:space="preserve"> </w:t>
      </w:r>
      <w:r w:rsidRPr="00753EF8">
        <w:rPr>
          <w:szCs w:val="22"/>
        </w:rPr>
        <w:t xml:space="preserve">in the first instance, or </w:t>
      </w:r>
      <w:r>
        <w:rPr>
          <w:szCs w:val="22"/>
        </w:rPr>
        <w:t>myself</w:t>
      </w:r>
      <w:r w:rsidRPr="00753EF8">
        <w:rPr>
          <w:szCs w:val="22"/>
        </w:rPr>
        <w:t xml:space="preserve">, at the school. Documentation will be required, for example, a medical certificate in the case of sickness. The school will follow School Curriculum and Standards Authority procedures to ensure fairness and equity. </w:t>
      </w:r>
    </w:p>
    <w:p w:rsidR="00456D98" w:rsidRPr="00753EF8" w:rsidRDefault="00456D98" w:rsidP="00456D98">
      <w:pPr>
        <w:spacing w:after="0"/>
        <w:jc w:val="both"/>
        <w:rPr>
          <w:szCs w:val="22"/>
        </w:rPr>
      </w:pPr>
    </w:p>
    <w:p w:rsidR="00456D98" w:rsidRPr="00753EF8" w:rsidRDefault="00456D98" w:rsidP="00456D98">
      <w:pPr>
        <w:spacing w:after="0"/>
        <w:jc w:val="both"/>
        <w:rPr>
          <w:szCs w:val="22"/>
        </w:rPr>
      </w:pPr>
      <w:r w:rsidRPr="00753EF8">
        <w:rPr>
          <w:szCs w:val="22"/>
        </w:rPr>
        <w:t xml:space="preserve">In order to help students prepare for their exams, it is recommended that they review course outlines and syllabus documents, make notes (for example in concept or mind maps, flip or review cards), prepare and record oral revision notes to replay to themselves, work in study groups, go over previous assessment items, or work through </w:t>
      </w:r>
      <w:r>
        <w:rPr>
          <w:szCs w:val="22"/>
        </w:rPr>
        <w:t xml:space="preserve">sample </w:t>
      </w:r>
      <w:r w:rsidRPr="00753EF8">
        <w:rPr>
          <w:szCs w:val="22"/>
        </w:rPr>
        <w:t xml:space="preserve">exam papers. </w:t>
      </w:r>
    </w:p>
    <w:p w:rsidR="00456D98" w:rsidRPr="00753EF8" w:rsidRDefault="00456D98" w:rsidP="00456D98">
      <w:pPr>
        <w:spacing w:after="0"/>
        <w:jc w:val="both"/>
        <w:rPr>
          <w:szCs w:val="22"/>
        </w:rPr>
      </w:pPr>
      <w:r w:rsidRPr="00753EF8">
        <w:rPr>
          <w:szCs w:val="22"/>
        </w:rPr>
        <w:t xml:space="preserve"> </w:t>
      </w:r>
    </w:p>
    <w:p w:rsidR="00456D98" w:rsidRPr="00753EF8" w:rsidRDefault="00456D98" w:rsidP="00456D98">
      <w:pPr>
        <w:spacing w:after="0"/>
        <w:jc w:val="both"/>
        <w:rPr>
          <w:szCs w:val="22"/>
        </w:rPr>
      </w:pPr>
      <w:r w:rsidRPr="00753EF8">
        <w:rPr>
          <w:szCs w:val="22"/>
        </w:rPr>
        <w:t>We wish all students the best during their examinations.</w:t>
      </w:r>
    </w:p>
    <w:p w:rsidR="00456D98" w:rsidRPr="00753EF8" w:rsidRDefault="00456D98" w:rsidP="00456D98">
      <w:pPr>
        <w:spacing w:after="0"/>
        <w:jc w:val="both"/>
        <w:rPr>
          <w:szCs w:val="22"/>
        </w:rPr>
      </w:pPr>
      <w:r>
        <w:rPr>
          <w:noProof/>
          <w:szCs w:val="22"/>
          <w:lang w:val="en-AU" w:eastAsia="en-AU"/>
        </w:rPr>
        <w:drawing>
          <wp:inline distT="0" distB="0" distL="0" distR="0" wp14:anchorId="1A61CB87" wp14:editId="34C9A9C6">
            <wp:extent cx="1281113" cy="771631"/>
            <wp:effectExtent l="0" t="0" r="0" b="0"/>
            <wp:docPr id="2" name="Picture 2" descr="S:\AdminShared\E4159S01-Warnbro CHS\Administration Staff\100 Administration\106 Instructions\SIGNATUR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E4159S01-Warnbro CHS\Administration Staff\100 Administration\106 Instructions\SIGNATURE0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318" cy="771755"/>
                    </a:xfrm>
                    <a:prstGeom prst="rect">
                      <a:avLst/>
                    </a:prstGeom>
                    <a:noFill/>
                    <a:ln>
                      <a:noFill/>
                    </a:ln>
                  </pic:spPr>
                </pic:pic>
              </a:graphicData>
            </a:graphic>
          </wp:inline>
        </w:drawing>
      </w:r>
    </w:p>
    <w:p w:rsidR="00456D98" w:rsidRPr="00753EF8" w:rsidRDefault="00456D98" w:rsidP="00456D98">
      <w:pPr>
        <w:spacing w:after="0"/>
        <w:jc w:val="both"/>
        <w:rPr>
          <w:szCs w:val="22"/>
        </w:rPr>
      </w:pPr>
      <w:r>
        <w:rPr>
          <w:szCs w:val="22"/>
        </w:rPr>
        <w:t>Craig Chadwick</w:t>
      </w:r>
    </w:p>
    <w:p w:rsidR="00456D98" w:rsidRPr="00753EF8" w:rsidRDefault="00456D98" w:rsidP="00456D98">
      <w:pPr>
        <w:spacing w:after="0"/>
        <w:jc w:val="both"/>
        <w:rPr>
          <w:szCs w:val="22"/>
        </w:rPr>
      </w:pPr>
      <w:r w:rsidRPr="00753EF8">
        <w:rPr>
          <w:szCs w:val="22"/>
        </w:rPr>
        <w:t>Associate Principal</w:t>
      </w:r>
    </w:p>
    <w:p w:rsidR="00456D98" w:rsidRPr="00753EF8" w:rsidRDefault="00456D98" w:rsidP="00456D98">
      <w:pPr>
        <w:spacing w:after="0"/>
        <w:jc w:val="both"/>
        <w:rPr>
          <w:szCs w:val="22"/>
        </w:rPr>
      </w:pPr>
    </w:p>
    <w:p w:rsidR="00456D98" w:rsidRDefault="006A5F65" w:rsidP="00456D98">
      <w:pPr>
        <w:spacing w:after="0"/>
        <w:rPr>
          <w:szCs w:val="22"/>
        </w:rPr>
      </w:pPr>
      <w:r>
        <w:rPr>
          <w:szCs w:val="22"/>
        </w:rPr>
        <w:t>4</w:t>
      </w:r>
      <w:r w:rsidR="00B15125">
        <w:rPr>
          <w:szCs w:val="22"/>
        </w:rPr>
        <w:t xml:space="preserve"> May</w:t>
      </w:r>
      <w:r w:rsidR="004D7B9B">
        <w:rPr>
          <w:szCs w:val="22"/>
        </w:rPr>
        <w:t xml:space="preserve"> 20</w:t>
      </w:r>
      <w:r w:rsidR="00EA17F2">
        <w:rPr>
          <w:szCs w:val="22"/>
        </w:rPr>
        <w:t>21</w:t>
      </w:r>
    </w:p>
    <w:p w:rsidR="00E47AC1" w:rsidRPr="00113421" w:rsidRDefault="00E47AC1" w:rsidP="00456D98">
      <w:pPr>
        <w:spacing w:after="0"/>
      </w:pPr>
    </w:p>
    <w:sectPr w:rsidR="00E47AC1" w:rsidRPr="00113421" w:rsidSect="00456D98">
      <w:headerReference w:type="default" r:id="rId9"/>
      <w:pgSz w:w="11900" w:h="16840"/>
      <w:pgMar w:top="2835"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E4" w:rsidRDefault="00224EE4" w:rsidP="00837BF9">
      <w:pPr>
        <w:spacing w:after="0"/>
      </w:pPr>
      <w:r>
        <w:separator/>
      </w:r>
    </w:p>
  </w:endnote>
  <w:endnote w:type="continuationSeparator" w:id="0">
    <w:p w:rsidR="00224EE4" w:rsidRDefault="00224EE4" w:rsidP="00837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Lt">
    <w:charset w:val="00"/>
    <w:family w:val="auto"/>
    <w:pitch w:val="variable"/>
    <w:sig w:usb0="800000AF" w:usb1="4000204A"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E4" w:rsidRDefault="00224EE4" w:rsidP="00837BF9">
      <w:pPr>
        <w:spacing w:after="0"/>
      </w:pPr>
      <w:r>
        <w:separator/>
      </w:r>
    </w:p>
  </w:footnote>
  <w:footnote w:type="continuationSeparator" w:id="0">
    <w:p w:rsidR="00224EE4" w:rsidRDefault="00224EE4" w:rsidP="00837B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E4" w:rsidRDefault="00224EE4" w:rsidP="00837BF9">
    <w:pPr>
      <w:pStyle w:val="Header"/>
      <w:tabs>
        <w:tab w:val="clear" w:pos="4320"/>
        <w:tab w:val="clear" w:pos="8640"/>
        <w:tab w:val="left" w:pos="1072"/>
      </w:tabs>
    </w:pPr>
    <w:r>
      <w:rPr>
        <w:noProof/>
        <w:lang w:val="en-AU" w:eastAsia="en-AU"/>
      </w:rPr>
      <w:drawing>
        <wp:anchor distT="0" distB="0" distL="114300" distR="114300" simplePos="0" relativeHeight="251658240" behindDoc="1" locked="1" layoutInCell="1" allowOverlap="1" wp14:anchorId="7EDD14B5" wp14:editId="027059EB">
          <wp:simplePos x="0" y="0"/>
          <wp:positionH relativeFrom="page">
            <wp:posOffset>0</wp:posOffset>
          </wp:positionH>
          <wp:positionV relativeFrom="page">
            <wp:align>center</wp:align>
          </wp:positionV>
          <wp:extent cx="7559040" cy="10692130"/>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016 Letterhead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2A68"/>
    <w:multiLevelType w:val="hybridMultilevel"/>
    <w:tmpl w:val="20608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4D784B"/>
    <w:multiLevelType w:val="hybridMultilevel"/>
    <w:tmpl w:val="C486F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F9"/>
    <w:rsid w:val="00113421"/>
    <w:rsid w:val="001C50BF"/>
    <w:rsid w:val="00224EE4"/>
    <w:rsid w:val="003E301A"/>
    <w:rsid w:val="00456D98"/>
    <w:rsid w:val="004D7B9B"/>
    <w:rsid w:val="005878F1"/>
    <w:rsid w:val="005A1743"/>
    <w:rsid w:val="005C7D77"/>
    <w:rsid w:val="0063649A"/>
    <w:rsid w:val="006A5F65"/>
    <w:rsid w:val="007B55AF"/>
    <w:rsid w:val="008106B7"/>
    <w:rsid w:val="00837BF9"/>
    <w:rsid w:val="0099254F"/>
    <w:rsid w:val="009E2FFD"/>
    <w:rsid w:val="009F43CC"/>
    <w:rsid w:val="00B15125"/>
    <w:rsid w:val="00C81B98"/>
    <w:rsid w:val="00CC0090"/>
    <w:rsid w:val="00D84034"/>
    <w:rsid w:val="00E22CA7"/>
    <w:rsid w:val="00E47AC1"/>
    <w:rsid w:val="00E86BA2"/>
    <w:rsid w:val="00EA1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72562"/>
  <w15:docId w15:val="{BE7B1257-0174-4337-B947-E47287CF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11pt"/>
    <w:qFormat/>
    <w:rsid w:val="005878F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1C50BF"/>
    <w:rPr>
      <w:color w:val="696968"/>
    </w:rPr>
  </w:style>
  <w:style w:type="character" w:customStyle="1" w:styleId="GreySubheading">
    <w:name w:val="Grey Subheading"/>
    <w:rsid w:val="001C50BF"/>
    <w:rPr>
      <w:color w:val="696968"/>
    </w:rPr>
  </w:style>
  <w:style w:type="character" w:customStyle="1" w:styleId="MENUHEADING1">
    <w:name w:val="MENU HEADING1"/>
    <w:basedOn w:val="DefaultParagraphFont"/>
    <w:rsid w:val="001C50BF"/>
    <w:rPr>
      <w:rFonts w:ascii="HelveticaNeueLT Std Lt" w:hAnsi="HelveticaNeueLT Std Lt"/>
      <w:color w:val="FFFFFF" w:themeColor="background1"/>
      <w:sz w:val="172"/>
      <w:lang w:val="en-AU"/>
    </w:rPr>
  </w:style>
  <w:style w:type="paragraph" w:customStyle="1" w:styleId="SubheadingOR">
    <w:name w:val="Subheading OR"/>
    <w:basedOn w:val="Normal"/>
    <w:next w:val="Normal"/>
    <w:qFormat/>
    <w:rsid w:val="001C50BF"/>
    <w:rPr>
      <w:color w:val="E27222"/>
    </w:rPr>
  </w:style>
  <w:style w:type="paragraph" w:styleId="Header">
    <w:name w:val="header"/>
    <w:basedOn w:val="Normal"/>
    <w:link w:val="HeaderChar"/>
    <w:uiPriority w:val="99"/>
    <w:unhideWhenUsed/>
    <w:rsid w:val="00837BF9"/>
    <w:pPr>
      <w:tabs>
        <w:tab w:val="center" w:pos="4320"/>
        <w:tab w:val="right" w:pos="8640"/>
      </w:tabs>
      <w:spacing w:after="0"/>
    </w:pPr>
  </w:style>
  <w:style w:type="character" w:customStyle="1" w:styleId="HeaderChar">
    <w:name w:val="Header Char"/>
    <w:basedOn w:val="DefaultParagraphFont"/>
    <w:link w:val="Header"/>
    <w:uiPriority w:val="99"/>
    <w:rsid w:val="00837BF9"/>
    <w:rPr>
      <w:rFonts w:ascii="Arial" w:hAnsi="Arial"/>
      <w:sz w:val="22"/>
    </w:rPr>
  </w:style>
  <w:style w:type="paragraph" w:styleId="Footer">
    <w:name w:val="footer"/>
    <w:basedOn w:val="Normal"/>
    <w:link w:val="FooterChar"/>
    <w:uiPriority w:val="99"/>
    <w:unhideWhenUsed/>
    <w:rsid w:val="00837BF9"/>
    <w:pPr>
      <w:tabs>
        <w:tab w:val="center" w:pos="4320"/>
        <w:tab w:val="right" w:pos="8640"/>
      </w:tabs>
      <w:spacing w:after="0"/>
    </w:pPr>
  </w:style>
  <w:style w:type="character" w:customStyle="1" w:styleId="FooterChar">
    <w:name w:val="Footer Char"/>
    <w:basedOn w:val="DefaultParagraphFont"/>
    <w:link w:val="Footer"/>
    <w:uiPriority w:val="99"/>
    <w:rsid w:val="00837BF9"/>
    <w:rPr>
      <w:rFonts w:ascii="Arial" w:hAnsi="Arial"/>
      <w:sz w:val="22"/>
    </w:rPr>
  </w:style>
  <w:style w:type="paragraph" w:styleId="BalloonText">
    <w:name w:val="Balloon Text"/>
    <w:basedOn w:val="Normal"/>
    <w:link w:val="BalloonTextChar"/>
    <w:uiPriority w:val="99"/>
    <w:semiHidden/>
    <w:unhideWhenUsed/>
    <w:rsid w:val="00837B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BF9"/>
    <w:rPr>
      <w:rFonts w:ascii="Lucida Grande" w:hAnsi="Lucida Grande" w:cs="Lucida Grande"/>
      <w:sz w:val="18"/>
      <w:szCs w:val="18"/>
    </w:rPr>
  </w:style>
  <w:style w:type="paragraph" w:customStyle="1" w:styleId="BoduCopyMyriadProLight-1012pt">
    <w:name w:val="Bodu Copy Myriad Pro Light - 10/12pt"/>
    <w:basedOn w:val="Normal"/>
    <w:qFormat/>
    <w:rsid w:val="00837BF9"/>
    <w:pPr>
      <w:widowControl w:val="0"/>
      <w:suppressAutoHyphens/>
      <w:autoSpaceDE w:val="0"/>
      <w:autoSpaceDN w:val="0"/>
      <w:adjustRightInd w:val="0"/>
      <w:spacing w:after="108" w:line="288" w:lineRule="auto"/>
      <w:textAlignment w:val="center"/>
    </w:pPr>
    <w:rPr>
      <w:rFonts w:ascii="ArialMT" w:eastAsia="Cambria" w:hAnsi="ArialMT" w:cs="ArialMT"/>
      <w:color w:val="000000"/>
      <w:sz w:val="20"/>
      <w:szCs w:val="20"/>
      <w:lang w:eastAsia="en-US"/>
    </w:rPr>
  </w:style>
  <w:style w:type="table" w:styleId="TableGrid">
    <w:name w:val="Table Grid"/>
    <w:basedOn w:val="TableNormal"/>
    <w:rsid w:val="00224EE4"/>
    <w:pPr>
      <w:spacing w:after="0"/>
    </w:pPr>
    <w:rPr>
      <w:rFonts w:ascii="Times New Roman" w:eastAsiaTheme="minorHAnsi" w:hAnsi="Times New Roman" w:cs="Times New Roman"/>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EE4"/>
    <w:rPr>
      <w:color w:val="0000FF" w:themeColor="hyperlink"/>
      <w:u w:val="single"/>
    </w:rPr>
  </w:style>
  <w:style w:type="paragraph" w:styleId="ListParagraph">
    <w:name w:val="List Paragraph"/>
    <w:basedOn w:val="Normal"/>
    <w:uiPriority w:val="34"/>
    <w:qFormat/>
    <w:rsid w:val="00CC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sa.wa.edu.au/internet/Publications/year12_information_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Wren Design</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Aitken</dc:creator>
  <cp:lastModifiedBy>TILY LAURIE Janine [Warnbro Community High School]</cp:lastModifiedBy>
  <cp:revision>6</cp:revision>
  <dcterms:created xsi:type="dcterms:W3CDTF">2020-04-30T06:11:00Z</dcterms:created>
  <dcterms:modified xsi:type="dcterms:W3CDTF">2021-05-05T06:03:00Z</dcterms:modified>
</cp:coreProperties>
</file>